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4"/>
        <w:spacing w:before="324" w:line="222" w:lineRule="auto"/>
        <w:rPr>
          <w:rFonts w:ascii="SimHei" w:hAnsi="SimHei" w:eastAsia="SimHei" w:cs="SimHei"/>
          <w:sz w:val="30"/>
          <w:szCs w:val="30"/>
        </w:rPr>
      </w:pPr>
      <w:r>
        <w:rPr>
          <w:rFonts w:ascii="SimHei" w:hAnsi="SimHei" w:eastAsia="SimHei" w:cs="SimHei"/>
          <w:sz w:val="30"/>
          <w:szCs w:val="30"/>
          <w:b/>
          <w:bCs/>
          <w:spacing w:val="26"/>
        </w:rPr>
        <w:t>附录5</w:t>
      </w:r>
    </w:p>
    <w:p>
      <w:pPr>
        <w:spacing w:line="340" w:lineRule="auto"/>
        <w:rPr>
          <w:rFonts w:ascii="Arial"/>
          <w:sz w:val="21"/>
        </w:rPr>
      </w:pPr>
      <w:r/>
    </w:p>
    <w:p>
      <w:pPr>
        <w:spacing w:line="340" w:lineRule="auto"/>
        <w:rPr>
          <w:rFonts w:ascii="Arial"/>
          <w:sz w:val="21"/>
        </w:rPr>
      </w:pPr>
      <w:r/>
    </w:p>
    <w:p>
      <w:pPr>
        <w:pStyle w:val="BodyText"/>
        <w:ind w:left="1636"/>
        <w:spacing w:before="136" w:line="218" w:lineRule="auto"/>
        <w:rPr>
          <w:sz w:val="42"/>
          <w:szCs w:val="42"/>
        </w:rPr>
      </w:pPr>
      <w:r>
        <w:rPr>
          <w:sz w:val="42"/>
          <w:szCs w:val="42"/>
          <w:b/>
          <w:bCs/>
          <w:spacing w:val="5"/>
        </w:rPr>
        <w:t>申请参加职业技能评价的条件</w:t>
      </w:r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pStyle w:val="BodyText"/>
        <w:ind w:left="629"/>
        <w:spacing w:before="98" w:line="222" w:lineRule="auto"/>
        <w:rPr>
          <w:rFonts w:ascii="FangSong" w:hAnsi="FangSong" w:eastAsia="FangSong" w:cs="FangSong"/>
          <w:sz w:val="30"/>
          <w:szCs w:val="30"/>
        </w:rPr>
      </w:pPr>
      <w:r>
        <w:rPr>
          <w:sz w:val="30"/>
          <w:szCs w:val="30"/>
          <w:spacing w:val="10"/>
        </w:rPr>
        <w:t>1.</w:t>
      </w:r>
      <w:r>
        <w:rPr>
          <w:sz w:val="30"/>
          <w:szCs w:val="30"/>
          <w:spacing w:val="-31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10"/>
        </w:rPr>
        <w:t>具备以下条件之一者，可申报五级/初级工：</w:t>
      </w:r>
    </w:p>
    <w:p>
      <w:pPr>
        <w:ind w:left="629"/>
        <w:spacing w:before="225" w:line="220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30"/>
        </w:rPr>
        <w:t>(1)年满16周岁，拟从事本职业或相关职业工作。</w:t>
      </w:r>
    </w:p>
    <w:p>
      <w:pPr>
        <w:ind w:left="629"/>
        <w:spacing w:before="232" w:line="220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25"/>
        </w:rPr>
        <w:t>(2)年满16周岁，从事本职业或相关职业工作。</w:t>
      </w:r>
    </w:p>
    <w:p>
      <w:pPr>
        <w:pStyle w:val="BodyText"/>
        <w:ind w:left="629"/>
        <w:spacing w:before="236" w:line="222" w:lineRule="auto"/>
        <w:rPr>
          <w:rFonts w:ascii="FangSong" w:hAnsi="FangSong" w:eastAsia="FangSong" w:cs="FangSong"/>
          <w:sz w:val="30"/>
          <w:szCs w:val="30"/>
        </w:rPr>
      </w:pPr>
      <w:r>
        <w:rPr>
          <w:sz w:val="30"/>
          <w:szCs w:val="30"/>
          <w:spacing w:val="11"/>
        </w:rPr>
        <w:t>2.</w:t>
      </w:r>
      <w:r>
        <w:rPr>
          <w:sz w:val="30"/>
          <w:szCs w:val="30"/>
          <w:spacing w:val="-53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11"/>
        </w:rPr>
        <w:t>具备以下条件之一者，可申报四级/中级工：</w:t>
      </w:r>
    </w:p>
    <w:p>
      <w:pPr>
        <w:ind w:left="629"/>
        <w:spacing w:before="236" w:line="220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26"/>
        </w:rPr>
        <w:t>(1)累计从事本职业或相关职业工作满5年。</w:t>
      </w:r>
    </w:p>
    <w:p>
      <w:pPr>
        <w:ind w:right="127" w:firstLine="629"/>
        <w:spacing w:before="225" w:line="300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30"/>
        </w:rPr>
        <w:t>(2)取得本职业或相关职业五级/初级工职业资格(职业技</w:t>
      </w:r>
      <w:r>
        <w:rPr>
          <w:rFonts w:ascii="FangSong" w:hAnsi="FangSong" w:eastAsia="FangSong" w:cs="FangSong"/>
          <w:sz w:val="30"/>
          <w:szCs w:val="30"/>
          <w:spacing w:val="11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24"/>
        </w:rPr>
        <w:t>能等级)证书后，累计从事本职业或相关职业工作满3年。</w:t>
      </w:r>
    </w:p>
    <w:p>
      <w:pPr>
        <w:ind w:firstLine="629"/>
        <w:spacing w:before="205" w:line="296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19"/>
        </w:rPr>
        <w:t>(3)取得本专业或相关专业②的技工院校或中等及以上职业</w:t>
      </w:r>
      <w:r>
        <w:rPr>
          <w:rFonts w:ascii="FangSong" w:hAnsi="FangSong" w:eastAsia="FangSong" w:cs="FangSong"/>
          <w:sz w:val="30"/>
          <w:szCs w:val="30"/>
          <w:spacing w:val="2"/>
        </w:rPr>
        <w:t xml:space="preserve">  </w:t>
      </w:r>
      <w:r>
        <w:rPr>
          <w:rFonts w:ascii="FangSong" w:hAnsi="FangSong" w:eastAsia="FangSong" w:cs="FangSong"/>
          <w:sz w:val="30"/>
          <w:szCs w:val="30"/>
          <w:spacing w:val="18"/>
        </w:rPr>
        <w:t>院校、专科及以上普通高等学校毕业证书(含在读应届毕业生)。</w:t>
      </w:r>
    </w:p>
    <w:p>
      <w:pPr>
        <w:pStyle w:val="BodyText"/>
        <w:ind w:left="629"/>
        <w:spacing w:before="249" w:line="222" w:lineRule="auto"/>
        <w:rPr>
          <w:rFonts w:ascii="FangSong" w:hAnsi="FangSong" w:eastAsia="FangSong" w:cs="FangSong"/>
          <w:sz w:val="30"/>
          <w:szCs w:val="30"/>
        </w:rPr>
      </w:pPr>
      <w:r>
        <w:rPr>
          <w:sz w:val="30"/>
          <w:szCs w:val="30"/>
          <w:spacing w:val="10"/>
        </w:rPr>
        <w:t>3.</w:t>
      </w:r>
      <w:r>
        <w:rPr>
          <w:sz w:val="30"/>
          <w:szCs w:val="30"/>
          <w:spacing w:val="-31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10"/>
        </w:rPr>
        <w:t>具备以下条件之一者，可申报三级/高级工：</w:t>
      </w:r>
    </w:p>
    <w:p>
      <w:pPr>
        <w:ind w:left="629"/>
        <w:spacing w:before="225" w:line="220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25"/>
        </w:rPr>
        <w:t>(1)累计从事本职业或相关职业工作满10年。</w:t>
      </w:r>
    </w:p>
    <w:p>
      <w:pPr>
        <w:ind w:right="167" w:firstLine="629"/>
        <w:spacing w:before="225" w:line="288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29"/>
        </w:rPr>
        <w:t>(2)取得本职业或相关职业四级/中级工职业资格(职</w:t>
      </w:r>
      <w:r>
        <w:rPr>
          <w:rFonts w:ascii="FangSong" w:hAnsi="FangSong" w:eastAsia="FangSong" w:cs="FangSong"/>
          <w:sz w:val="30"/>
          <w:szCs w:val="30"/>
          <w:spacing w:val="28"/>
        </w:rPr>
        <w:t>业技</w:t>
      </w:r>
      <w:r>
        <w:rPr>
          <w:rFonts w:ascii="FangSong" w:hAnsi="FangSong" w:eastAsia="FangSong" w:cs="FangSong"/>
          <w:sz w:val="30"/>
          <w:szCs w:val="3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23"/>
        </w:rPr>
        <w:t>能等级)证书后，累计从事本职业或相关职业工作满4年。</w:t>
      </w:r>
    </w:p>
    <w:p>
      <w:pPr>
        <w:spacing w:line="313" w:lineRule="auto"/>
        <w:rPr>
          <w:rFonts w:ascii="Arial"/>
          <w:sz w:val="21"/>
        </w:rPr>
      </w:pPr>
      <w:r/>
    </w:p>
    <w:p>
      <w:pPr>
        <w:pStyle w:val="BodyText"/>
        <w:ind w:right="139" w:firstLine="430"/>
        <w:spacing w:before="68" w:line="273" w:lineRule="auto"/>
        <w:jc w:val="both"/>
        <w:rPr/>
      </w:pPr>
      <w:r>
        <w:rPr>
          <w:spacing w:val="10"/>
        </w:rPr>
        <w:t>⑤</w:t>
      </w:r>
      <w:r>
        <w:rPr>
          <w:spacing w:val="104"/>
        </w:rPr>
        <w:t xml:space="preserve"> </w:t>
      </w:r>
      <w:r>
        <w:rPr>
          <w:spacing w:val="10"/>
        </w:rPr>
        <w:t>企业开展自主评价的申报条件，可根据国家职业标准，结合企业工种(岗位)特殊要</w:t>
      </w:r>
      <w:r>
        <w:rPr/>
        <w:t xml:space="preserve"> </w:t>
      </w:r>
      <w:r>
        <w:rPr>
          <w:spacing w:val="-2"/>
        </w:rPr>
        <w:t>求，对职业功能、工作内容、技能要求和申报条件等进行适当调整，原则上不低于国家职业标准</w:t>
      </w:r>
      <w:r>
        <w:rPr>
          <w:spacing w:val="12"/>
        </w:rPr>
        <w:t xml:space="preserve"> </w:t>
      </w:r>
      <w:r>
        <w:rPr>
          <w:spacing w:val="3"/>
        </w:rPr>
        <w:t>要求。无相应国家职业标准的，企业可参照本规程自主开发制定企业评价规范。企业可结合实</w:t>
      </w:r>
      <w:r>
        <w:rPr>
          <w:spacing w:val="16"/>
        </w:rPr>
        <w:t xml:space="preserve"> </w:t>
      </w:r>
      <w:r>
        <w:rPr>
          <w:spacing w:val="-2"/>
        </w:rPr>
        <w:t>际，灵活运用过程化考核、模块化考核、岗位练兵、技术比武、</w:t>
      </w:r>
      <w:r>
        <w:rPr>
          <w:spacing w:val="-3"/>
        </w:rPr>
        <w:t>技能竞赛、业绩评审、直接认定</w:t>
      </w:r>
      <w:r>
        <w:rPr/>
        <w:t xml:space="preserve"> </w:t>
      </w:r>
      <w:r>
        <w:rPr>
          <w:spacing w:val="-4"/>
        </w:rPr>
        <w:t>等多种方式进行评价。</w:t>
      </w:r>
    </w:p>
    <w:p>
      <w:pPr>
        <w:pStyle w:val="BodyText"/>
        <w:ind w:left="770"/>
        <w:spacing w:before="39" w:line="219" w:lineRule="auto"/>
        <w:rPr/>
      </w:pPr>
      <w:r>
        <w:rPr>
          <w:spacing w:val="-1"/>
        </w:rPr>
        <w:t>参加中国特色企业新型学徒制的学员按照培养目标进行考核定级。</w:t>
      </w:r>
    </w:p>
    <w:p>
      <w:pPr>
        <w:pStyle w:val="BodyText"/>
        <w:ind w:left="460"/>
        <w:spacing w:before="58" w:line="217" w:lineRule="auto"/>
        <w:rPr/>
      </w:pPr>
      <w:r>
        <w:rPr>
          <w:spacing w:val="-6"/>
        </w:rPr>
        <w:t>⑥  在具体职业标准中应明确相关职业的范围，下同。</w:t>
      </w:r>
    </w:p>
    <w:p>
      <w:pPr>
        <w:pStyle w:val="BodyText"/>
        <w:ind w:left="430"/>
        <w:spacing w:before="73" w:line="217" w:lineRule="auto"/>
        <w:rPr/>
      </w:pPr>
      <w:r>
        <w:rPr>
          <w:spacing w:val="-3"/>
        </w:rPr>
        <w:t>⑦</w:t>
      </w:r>
      <w:r>
        <w:rPr>
          <w:spacing w:val="100"/>
        </w:rPr>
        <w:t xml:space="preserve"> </w:t>
      </w:r>
      <w:r>
        <w:rPr>
          <w:spacing w:val="-3"/>
        </w:rPr>
        <w:t>在具体职业标准中应明确与该职业对应的</w:t>
      </w:r>
      <w:r>
        <w:rPr>
          <w:spacing w:val="-4"/>
        </w:rPr>
        <w:t>专业或相关专业的范围，下同。</w:t>
      </w:r>
    </w:p>
    <w:p>
      <w:pPr>
        <w:spacing w:line="217" w:lineRule="auto"/>
        <w:sectPr>
          <w:footerReference w:type="default" r:id="rId1"/>
          <w:pgSz w:w="11900" w:h="16840"/>
          <w:pgMar w:top="1431" w:right="1369" w:bottom="2107" w:left="1599" w:header="0" w:footer="1718" w:gutter="0"/>
        </w:sectPr>
        <w:rPr/>
      </w:pPr>
    </w:p>
    <w:p>
      <w:pPr>
        <w:spacing w:line="325" w:lineRule="auto"/>
        <w:rPr>
          <w:rFonts w:ascii="Arial"/>
          <w:sz w:val="21"/>
        </w:rPr>
      </w:pPr>
      <w:r/>
    </w:p>
    <w:p>
      <w:pPr>
        <w:ind w:left="9" w:right="152" w:firstLine="609"/>
        <w:spacing w:before="97" w:line="307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23"/>
        </w:rPr>
        <w:t>(3)取得符合专业③对应关系的初级职称(专业技术人员职</w:t>
      </w:r>
      <w:r>
        <w:rPr>
          <w:rFonts w:ascii="FangSong" w:hAnsi="FangSong" w:eastAsia="FangSong" w:cs="FangSong"/>
          <w:sz w:val="30"/>
          <w:szCs w:val="30"/>
          <w:spacing w:val="15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24"/>
        </w:rPr>
        <w:t>业资格)后，累计从事本职业或相关职业工作满1年。</w:t>
      </w:r>
    </w:p>
    <w:p>
      <w:pPr>
        <w:ind w:left="9" w:right="149" w:firstLine="609"/>
        <w:spacing w:before="232" w:line="300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18"/>
        </w:rPr>
        <w:t>(4)取得本专业或相关专业的技工院校高级工班及以上毕业</w:t>
      </w:r>
      <w:r>
        <w:rPr>
          <w:rFonts w:ascii="FangSong" w:hAnsi="FangSong" w:eastAsia="FangSong" w:cs="FangSong"/>
          <w:sz w:val="30"/>
          <w:szCs w:val="30"/>
          <w:spacing w:val="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19"/>
        </w:rPr>
        <w:t>证书(含在读应届毕业生)。</w:t>
      </w:r>
    </w:p>
    <w:p>
      <w:pPr>
        <w:ind w:left="9" w:right="147" w:firstLine="609"/>
        <w:spacing w:before="234" w:line="319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29"/>
        </w:rPr>
        <w:t>(5)取得本职业或相关职业四级/中级工职业资格(职业技</w:t>
      </w:r>
      <w:r>
        <w:rPr>
          <w:rFonts w:ascii="FangSong" w:hAnsi="FangSong" w:eastAsia="FangSong" w:cs="FangSong"/>
          <w:sz w:val="30"/>
          <w:szCs w:val="30"/>
          <w:spacing w:val="8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18"/>
        </w:rPr>
        <w:t>能等级)证书，并取得高等职业学校、专科及以上</w:t>
      </w:r>
      <w:r>
        <w:rPr>
          <w:rFonts w:ascii="FangSong" w:hAnsi="FangSong" w:eastAsia="FangSong" w:cs="FangSong"/>
          <w:sz w:val="30"/>
          <w:szCs w:val="30"/>
          <w:spacing w:val="17"/>
        </w:rPr>
        <w:t>普通高等学校</w:t>
      </w:r>
      <w:r>
        <w:rPr>
          <w:rFonts w:ascii="FangSong" w:hAnsi="FangSong" w:eastAsia="FangSong" w:cs="FangSong"/>
          <w:sz w:val="30"/>
          <w:szCs w:val="3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17"/>
        </w:rPr>
        <w:t>本专业或相关专业毕业证书(含在读应届毕业生)。</w:t>
      </w:r>
    </w:p>
    <w:p>
      <w:pPr>
        <w:ind w:left="9" w:right="161" w:firstLine="609"/>
        <w:spacing w:before="264" w:line="294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17"/>
        </w:rPr>
        <w:t>(6)取得经评估论证的高等职业学校、专科及以上普通高等</w:t>
      </w:r>
      <w:r>
        <w:rPr>
          <w:rFonts w:ascii="FangSong" w:hAnsi="FangSong" w:eastAsia="FangSong" w:cs="FangSong"/>
          <w:sz w:val="30"/>
          <w:szCs w:val="30"/>
          <w:spacing w:val="18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17"/>
        </w:rPr>
        <w:t>学校本专业或相关专业的毕业证书(含在读应届毕</w:t>
      </w:r>
      <w:r>
        <w:rPr>
          <w:rFonts w:ascii="FangSong" w:hAnsi="FangSong" w:eastAsia="FangSong" w:cs="FangSong"/>
          <w:sz w:val="30"/>
          <w:szCs w:val="30"/>
          <w:spacing w:val="16"/>
        </w:rPr>
        <w:t>业生)。</w:t>
      </w:r>
    </w:p>
    <w:p>
      <w:pPr>
        <w:pStyle w:val="BodyText"/>
        <w:ind w:left="624"/>
        <w:spacing w:before="255" w:line="222" w:lineRule="auto"/>
        <w:rPr>
          <w:rFonts w:ascii="FangSong" w:hAnsi="FangSong" w:eastAsia="FangSong" w:cs="FangSong"/>
          <w:sz w:val="30"/>
          <w:szCs w:val="30"/>
        </w:rPr>
      </w:pPr>
      <w:r>
        <w:rPr>
          <w:sz w:val="30"/>
          <w:szCs w:val="30"/>
          <w:b/>
          <w:bCs/>
          <w:spacing w:val="7"/>
        </w:rPr>
        <w:t>4.</w:t>
      </w:r>
      <w:r>
        <w:rPr>
          <w:sz w:val="30"/>
          <w:szCs w:val="30"/>
          <w:spacing w:val="-50"/>
        </w:rPr>
        <w:t xml:space="preserve"> </w:t>
      </w:r>
      <w:r>
        <w:rPr>
          <w:rFonts w:ascii="FangSong" w:hAnsi="FangSong" w:eastAsia="FangSong" w:cs="FangSong"/>
          <w:sz w:val="30"/>
          <w:szCs w:val="30"/>
          <w:b/>
          <w:bCs/>
          <w:spacing w:val="7"/>
        </w:rPr>
        <w:t>具备以下条件之一者，可申报二级/技师</w:t>
      </w:r>
      <w:r>
        <w:rPr>
          <w:rFonts w:ascii="FangSong" w:hAnsi="FangSong" w:eastAsia="FangSong" w:cs="FangSong"/>
          <w:sz w:val="30"/>
          <w:szCs w:val="30"/>
          <w:spacing w:val="7"/>
        </w:rPr>
        <w:t>：</w:t>
      </w:r>
    </w:p>
    <w:p>
      <w:pPr>
        <w:ind w:left="9" w:right="147" w:firstLine="609"/>
        <w:spacing w:before="252" w:line="294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29"/>
        </w:rPr>
        <w:t>(1)取得本职业或相关职业三级/高级工职业资格(职业技</w:t>
      </w:r>
      <w:r>
        <w:rPr>
          <w:rFonts w:ascii="FangSong" w:hAnsi="FangSong" w:eastAsia="FangSong" w:cs="FangSong"/>
          <w:sz w:val="30"/>
          <w:szCs w:val="30"/>
          <w:spacing w:val="8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24"/>
        </w:rPr>
        <w:t>能等级)证书后，累计从事本职业或相关职业工作满5年。</w:t>
      </w:r>
    </w:p>
    <w:p>
      <w:pPr>
        <w:ind w:left="9" w:firstLine="609"/>
        <w:spacing w:before="265" w:line="336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23"/>
        </w:rPr>
        <w:t>(2)取得符合专业对应关系的初级职称(专业技术人员职业</w:t>
      </w:r>
      <w:r>
        <w:rPr>
          <w:rFonts w:ascii="FangSong" w:hAnsi="FangSong" w:eastAsia="FangSong" w:cs="FangSong"/>
          <w:sz w:val="30"/>
          <w:szCs w:val="30"/>
          <w:spacing w:val="8"/>
        </w:rPr>
        <w:t xml:space="preserve">  </w:t>
      </w:r>
      <w:r>
        <w:rPr>
          <w:rFonts w:ascii="FangSong" w:hAnsi="FangSong" w:eastAsia="FangSong" w:cs="FangSong"/>
          <w:sz w:val="30"/>
          <w:szCs w:val="30"/>
          <w:spacing w:val="24"/>
        </w:rPr>
        <w:t>资格)后，累计从事本职业或相关职业工作满5年，并在取得本</w:t>
      </w:r>
      <w:r>
        <w:rPr>
          <w:rFonts w:ascii="FangSong" w:hAnsi="FangSong" w:eastAsia="FangSong" w:cs="FangSong"/>
          <w:sz w:val="30"/>
          <w:szCs w:val="30"/>
          <w:spacing w:val="15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22"/>
        </w:rPr>
        <w:t>职业或相关职业三级/高级工职业资格(职业技能等级)证书后，</w:t>
      </w:r>
      <w:r>
        <w:rPr>
          <w:rFonts w:ascii="FangSong" w:hAnsi="FangSong" w:eastAsia="FangSong" w:cs="FangSong"/>
          <w:sz w:val="30"/>
          <w:szCs w:val="30"/>
          <w:spacing w:val="1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20"/>
        </w:rPr>
        <w:t>从事本职业或相关职业工作满1年。</w:t>
      </w:r>
    </w:p>
    <w:p>
      <w:pPr>
        <w:ind w:left="9" w:right="150" w:firstLine="609"/>
        <w:spacing w:before="233" w:line="304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23"/>
        </w:rPr>
        <w:t>(3)取得符合专业对应关系的中级职称(专业技术人员职业</w:t>
      </w:r>
      <w:r>
        <w:rPr>
          <w:rFonts w:ascii="FangSong" w:hAnsi="FangSong" w:eastAsia="FangSong" w:cs="FangSong"/>
          <w:sz w:val="30"/>
          <w:szCs w:val="30"/>
          <w:spacing w:val="17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24"/>
        </w:rPr>
        <w:t>资格)后，累计从事本职业或相关职业工作满1年。</w:t>
      </w:r>
    </w:p>
    <w:p>
      <w:pPr>
        <w:ind w:left="9" w:right="147" w:firstLine="609"/>
        <w:spacing w:before="224" w:line="304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29"/>
        </w:rPr>
        <w:t>(4)取得本职业或相关职业三级/高级工职业资格(职业技</w:t>
      </w:r>
      <w:r>
        <w:rPr>
          <w:rFonts w:ascii="FangSong" w:hAnsi="FangSong" w:eastAsia="FangSong" w:cs="FangSong"/>
          <w:sz w:val="30"/>
          <w:szCs w:val="30"/>
          <w:spacing w:val="8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18"/>
        </w:rPr>
        <w:t>能等级)证书的高级技工学校、技师学院毕业</w:t>
      </w:r>
      <w:r>
        <w:rPr>
          <w:rFonts w:ascii="FangSong" w:hAnsi="FangSong" w:eastAsia="FangSong" w:cs="FangSong"/>
          <w:sz w:val="30"/>
          <w:szCs w:val="30"/>
          <w:spacing w:val="17"/>
        </w:rPr>
        <w:t>生，累计从事本职</w:t>
      </w:r>
    </w:p>
    <w:p>
      <w:pPr>
        <w:spacing w:line="279" w:lineRule="auto"/>
        <w:rPr>
          <w:rFonts w:ascii="Arial"/>
          <w:sz w:val="21"/>
        </w:rPr>
      </w:pPr>
      <w:r/>
    </w:p>
    <w:p>
      <w:pPr>
        <w:spacing w:line="279" w:lineRule="auto"/>
        <w:rPr>
          <w:rFonts w:ascii="Arial"/>
          <w:sz w:val="21"/>
        </w:rPr>
      </w:pPr>
      <w: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46375</wp:posOffset>
            </wp:positionV>
            <wp:extent cx="1416013" cy="6416"/>
            <wp:effectExtent l="0" t="0" r="0" b="0"/>
            <wp:wrapNone/>
            <wp:docPr id="2" name="IM 2"/>
            <wp:cNvGraphicFramePr/>
            <a:graphic>
              <a:graphicData uri="http://schemas.openxmlformats.org/drawingml/2006/picture">
                <pic:pic>
                  <pic:nvPicPr>
                    <pic:cNvPr id="2" name="IM 2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416013" cy="64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/>
    </w:p>
    <w:p>
      <w:pPr>
        <w:pStyle w:val="BodyText"/>
        <w:ind w:left="419"/>
        <w:spacing w:before="68" w:line="217" w:lineRule="auto"/>
        <w:rPr/>
      </w:pPr>
      <w:r>
        <w:rPr>
          <w:spacing w:val="-4"/>
        </w:rPr>
        <w:t>⑧  在具体职业标准中应明确与该职业对应的专业，下同。</w:t>
      </w:r>
    </w:p>
    <w:p>
      <w:pPr>
        <w:spacing w:line="217" w:lineRule="auto"/>
        <w:sectPr>
          <w:footerReference w:type="default" r:id="rId2"/>
          <w:pgSz w:w="11900" w:h="16840"/>
          <w:pgMar w:top="1431" w:right="1530" w:bottom="2017" w:left="1460" w:header="0" w:footer="1628" w:gutter="0"/>
        </w:sectPr>
        <w:rPr/>
      </w:pPr>
    </w:p>
    <w:p>
      <w:pPr>
        <w:spacing w:line="241" w:lineRule="auto"/>
        <w:rPr>
          <w:rFonts w:ascii="Arial"/>
          <w:sz w:val="21"/>
        </w:rPr>
      </w:pPr>
      <w:r/>
    </w:p>
    <w:p>
      <w:pPr>
        <w:ind w:left="4"/>
        <w:spacing w:before="98" w:line="220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b/>
          <w:bCs/>
          <w:spacing w:val="17"/>
        </w:rPr>
        <w:t>业或相关职业工作满2年。</w:t>
      </w:r>
    </w:p>
    <w:p>
      <w:pPr>
        <w:ind w:left="4" w:firstLine="629"/>
        <w:spacing w:before="233" w:line="376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b/>
          <w:bCs/>
          <w:spacing w:val="27"/>
        </w:rPr>
        <w:t>(5)取得本职业或相关职业三级/高级工职业资格(职</w:t>
      </w:r>
      <w:r>
        <w:rPr>
          <w:rFonts w:ascii="FangSong" w:hAnsi="FangSong" w:eastAsia="FangSong" w:cs="FangSong"/>
          <w:sz w:val="30"/>
          <w:szCs w:val="30"/>
          <w:b/>
          <w:bCs/>
          <w:spacing w:val="26"/>
        </w:rPr>
        <w:t>业技</w:t>
      </w:r>
      <w:r>
        <w:rPr>
          <w:rFonts w:ascii="FangSong" w:hAnsi="FangSong" w:eastAsia="FangSong" w:cs="FangSong"/>
          <w:sz w:val="30"/>
          <w:szCs w:val="30"/>
        </w:rPr>
        <w:t xml:space="preserve"> </w:t>
      </w:r>
      <w:r>
        <w:rPr>
          <w:rFonts w:ascii="FangSong" w:hAnsi="FangSong" w:eastAsia="FangSong" w:cs="FangSong"/>
          <w:sz w:val="30"/>
          <w:szCs w:val="30"/>
          <w:b/>
          <w:bCs/>
          <w:spacing w:val="20"/>
        </w:rPr>
        <w:t>能等级)证书满2年的技师学院预备技师班、技师班学生。</w:t>
      </w:r>
    </w:p>
    <w:p>
      <w:pPr>
        <w:pStyle w:val="BodyText"/>
        <w:ind w:left="634"/>
        <w:spacing w:line="222" w:lineRule="auto"/>
        <w:outlineLvl w:val="2"/>
        <w:rPr>
          <w:rFonts w:ascii="FangSong" w:hAnsi="FangSong" w:eastAsia="FangSong" w:cs="FangSong"/>
          <w:sz w:val="30"/>
          <w:szCs w:val="30"/>
        </w:rPr>
      </w:pPr>
      <w:r>
        <w:rPr>
          <w:sz w:val="30"/>
          <w:szCs w:val="30"/>
          <w:b/>
          <w:bCs/>
          <w:spacing w:val="7"/>
        </w:rPr>
        <w:t>5.</w:t>
      </w:r>
      <w:r>
        <w:rPr>
          <w:sz w:val="30"/>
          <w:szCs w:val="30"/>
          <w:spacing w:val="-54"/>
        </w:rPr>
        <w:t xml:space="preserve"> </w:t>
      </w:r>
      <w:r>
        <w:rPr>
          <w:rFonts w:ascii="FangSong" w:hAnsi="FangSong" w:eastAsia="FangSong" w:cs="FangSong"/>
          <w:sz w:val="30"/>
          <w:szCs w:val="30"/>
          <w:b/>
          <w:bCs/>
          <w:spacing w:val="7"/>
        </w:rPr>
        <w:t>具备以下条件之一者，可申报一级/高级技师：</w:t>
      </w:r>
    </w:p>
    <w:p>
      <w:pPr>
        <w:ind w:right="20" w:firstLine="629"/>
        <w:spacing w:before="231" w:line="294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29"/>
        </w:rPr>
        <w:t>(1)取得本职业或相关职业二级/技师职业资格(职业技能</w:t>
      </w:r>
      <w:r>
        <w:rPr>
          <w:rFonts w:ascii="FangSong" w:hAnsi="FangSong" w:eastAsia="FangSong" w:cs="FangSong"/>
          <w:sz w:val="30"/>
          <w:szCs w:val="30"/>
          <w:spacing w:val="13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23"/>
        </w:rPr>
        <w:t>等级)证书后，累计从事本职业或相关职业工作满5年。</w:t>
      </w:r>
    </w:p>
    <w:p>
      <w:pPr>
        <w:ind w:right="28" w:firstLine="629"/>
        <w:spacing w:before="245" w:line="328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18"/>
        </w:rPr>
        <w:t>(2)取得符合专业对应关系的中级职称后，累计从事本职业</w:t>
      </w:r>
      <w:r>
        <w:rPr>
          <w:rFonts w:ascii="FangSong" w:hAnsi="FangSong" w:eastAsia="FangSong" w:cs="FangSong"/>
          <w:sz w:val="30"/>
          <w:szCs w:val="30"/>
          <w:spacing w:val="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24"/>
        </w:rPr>
        <w:t>或相关职业工作满5年，并在取得本职业或相关职业二</w:t>
      </w:r>
      <w:r>
        <w:rPr>
          <w:rFonts w:ascii="FangSong" w:hAnsi="FangSong" w:eastAsia="FangSong" w:cs="FangSong"/>
          <w:sz w:val="30"/>
          <w:szCs w:val="30"/>
          <w:spacing w:val="23"/>
        </w:rPr>
        <w:t>级/技师</w:t>
      </w:r>
      <w:r>
        <w:rPr>
          <w:rFonts w:ascii="FangSong" w:hAnsi="FangSong" w:eastAsia="FangSong" w:cs="FangSong"/>
          <w:sz w:val="30"/>
          <w:szCs w:val="3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23"/>
        </w:rPr>
        <w:t>职业资格(职业技能等级)证书后，从事本职业或相关职业工作</w:t>
      </w:r>
      <w:r>
        <w:rPr>
          <w:rFonts w:ascii="FangSong" w:hAnsi="FangSong" w:eastAsia="FangSong" w:cs="FangSong"/>
          <w:sz w:val="30"/>
          <w:szCs w:val="30"/>
          <w:spacing w:val="11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0"/>
        </w:rPr>
        <w:t>满</w:t>
      </w:r>
      <w:r>
        <w:rPr>
          <w:rFonts w:ascii="FangSong" w:hAnsi="FangSong" w:eastAsia="FangSong" w:cs="FangSong"/>
          <w:sz w:val="30"/>
          <w:szCs w:val="30"/>
          <w:spacing w:val="-47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0"/>
        </w:rPr>
        <w:t>1</w:t>
      </w:r>
      <w:r>
        <w:rPr>
          <w:rFonts w:ascii="FangSong" w:hAnsi="FangSong" w:eastAsia="FangSong" w:cs="FangSong"/>
          <w:sz w:val="30"/>
          <w:szCs w:val="30"/>
          <w:spacing w:val="-54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0"/>
        </w:rPr>
        <w:t>年</w:t>
      </w:r>
      <w:r>
        <w:rPr>
          <w:rFonts w:ascii="FangSong" w:hAnsi="FangSong" w:eastAsia="FangSong" w:cs="FangSong"/>
          <w:sz w:val="30"/>
          <w:szCs w:val="30"/>
          <w:spacing w:val="-8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0"/>
        </w:rPr>
        <w:t>。</w:t>
      </w:r>
    </w:p>
    <w:p>
      <w:pPr>
        <w:ind w:right="28" w:firstLine="629"/>
        <w:spacing w:before="257" w:line="294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23"/>
        </w:rPr>
        <w:t>(3)取得符合专业对应关系的高级职称(专业技术人员职业</w:t>
      </w:r>
      <w:r>
        <w:rPr>
          <w:rFonts w:ascii="FangSong" w:hAnsi="FangSong" w:eastAsia="FangSong" w:cs="FangSong"/>
          <w:sz w:val="30"/>
          <w:szCs w:val="30"/>
          <w:spacing w:val="17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24"/>
        </w:rPr>
        <w:t>资格)后，累计从事本职业或相关职业工作满</w:t>
      </w:r>
      <w:r>
        <w:rPr>
          <w:rFonts w:ascii="FangSong" w:hAnsi="FangSong" w:eastAsia="FangSong" w:cs="FangSong"/>
          <w:sz w:val="30"/>
          <w:szCs w:val="30"/>
          <w:spacing w:val="23"/>
        </w:rPr>
        <w:t>1年。</w:t>
      </w:r>
    </w:p>
    <w:sectPr>
      <w:footerReference w:type="default" r:id="rId4"/>
      <w:pgSz w:w="11900" w:h="16840"/>
      <w:pgMar w:top="1431" w:right="1551" w:bottom="2097" w:left="1549" w:header="0" w:footer="1708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290"/>
      <w:spacing w:line="233" w:lineRule="auto"/>
      <w:rPr>
        <w:sz w:val="30"/>
        <w:szCs w:val="30"/>
      </w:rPr>
    </w:pPr>
    <w:r>
      <w:rPr>
        <w:sz w:val="30"/>
        <w:szCs w:val="30"/>
        <w:spacing w:val="-7"/>
      </w:rPr>
      <w:t>—</w:t>
    </w:r>
    <w:r>
      <w:rPr>
        <w:sz w:val="30"/>
        <w:szCs w:val="30"/>
        <w:spacing w:val="39"/>
      </w:rPr>
      <w:t xml:space="preserve"> </w:t>
    </w:r>
    <w:r>
      <w:rPr>
        <w:sz w:val="30"/>
        <w:szCs w:val="30"/>
        <w:spacing w:val="-7"/>
      </w:rPr>
      <w:t>34</w:t>
    </w:r>
    <w:r>
      <w:rPr>
        <w:sz w:val="30"/>
        <w:szCs w:val="30"/>
        <w:spacing w:val="68"/>
      </w:rPr>
      <w:t xml:space="preserve"> </w:t>
    </w:r>
    <w:r>
      <w:rPr>
        <w:sz w:val="30"/>
        <w:szCs w:val="30"/>
        <w:spacing w:val="-7"/>
      </w:rPr>
      <w:t>—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299"/>
      <w:spacing w:line="233" w:lineRule="auto"/>
      <w:rPr>
        <w:sz w:val="30"/>
        <w:szCs w:val="30"/>
      </w:rPr>
    </w:pPr>
    <w:r>
      <w:rPr>
        <w:sz w:val="30"/>
        <w:szCs w:val="30"/>
        <w:spacing w:val="-3"/>
      </w:rPr>
      <w:t>—35—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250"/>
      <w:spacing w:line="233" w:lineRule="auto"/>
      <w:rPr>
        <w:sz w:val="30"/>
        <w:szCs w:val="30"/>
      </w:rPr>
    </w:pPr>
    <w:r>
      <w:rPr>
        <w:sz w:val="30"/>
        <w:szCs w:val="30"/>
        <w:spacing w:val="-3"/>
      </w:rPr>
      <w:t>—36—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SimSun" w:hAnsi="SimSun" w:eastAsia="SimSun" w:cs="SimSun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styles" Target="styles.xml"/><Relationship Id="rId5" Type="http://schemas.openxmlformats.org/officeDocument/2006/relationships/settings" Target="settings.xml"/><Relationship Id="rId4" Type="http://schemas.openxmlformats.org/officeDocument/2006/relationships/footer" Target="footer3.xml"/><Relationship Id="rId3" Type="http://schemas.openxmlformats.org/officeDocument/2006/relationships/image" Target="media/image1.png"/><Relationship Id="rId2" Type="http://schemas.openxmlformats.org/officeDocument/2006/relationships/footer" Target="footer2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2025-07-17T09:35:29Z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2025-07-17T09:35:29</vt:filetime>
  </property>
  <property fmtid="{D5CDD505-2E9C-101B-9397-08002B2CF9AE}" pid="4" name="UsrData">
    <vt:lpwstr>6878535ecb50b7001f136e56wl</vt:lpwstr>
  </property>
</Properties>
</file>